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365A" w:rsidRPr="00142DA3" w:rsidRDefault="0014365A" w:rsidP="0014365A">
      <w:pPr>
        <w:rPr>
          <w:rFonts w:ascii="Arial" w:hAnsi="Arial" w:cs="Arial"/>
          <w:b/>
          <w:bCs/>
          <w:sz w:val="24"/>
          <w:lang w:val="de-CH"/>
        </w:rPr>
      </w:pPr>
      <w:r w:rsidRPr="00142DA3">
        <w:rPr>
          <w:rFonts w:ascii="Arial" w:hAnsi="Arial" w:cs="Arial"/>
          <w:b/>
          <w:bCs/>
          <w:sz w:val="24"/>
          <w:lang w:val="de-CH"/>
        </w:rPr>
        <w:t>Lektion 3: Anwendung/Vertiefung</w:t>
      </w:r>
    </w:p>
    <w:p w:rsidR="0014365A" w:rsidRPr="00142DA3" w:rsidRDefault="0014365A" w:rsidP="0014365A">
      <w:pPr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b/>
          <w:bCs/>
          <w:sz w:val="22"/>
          <w:szCs w:val="22"/>
          <w:lang w:val="de-CH"/>
        </w:rPr>
        <w:t>Diese Lektion beinhaltet: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>Eine Gruppenarbeit mit authentischen Beispielen aus der Fankommunikation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>Anwendung der Theorie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>Ein Gruppenpuzzle zur Verknüpfung der Themenbereiche</w:t>
      </w:r>
    </w:p>
    <w:p w:rsidR="0014365A" w:rsidRPr="00142DA3" w:rsidRDefault="0014365A" w:rsidP="0014365A">
      <w:pPr>
        <w:rPr>
          <w:rFonts w:ascii="Arial" w:hAnsi="Arial" w:cs="Arial"/>
          <w:b/>
          <w:bCs/>
          <w:sz w:val="22"/>
          <w:szCs w:val="22"/>
          <w:lang w:val="de-CH"/>
        </w:rPr>
      </w:pPr>
      <w:r w:rsidRPr="00142DA3">
        <w:rPr>
          <w:rFonts w:ascii="Arial" w:hAnsi="Arial" w:cs="Arial"/>
          <w:b/>
          <w:bCs/>
          <w:sz w:val="22"/>
          <w:szCs w:val="22"/>
          <w:lang w:val="de-CH"/>
        </w:rPr>
        <w:t>Lernziele: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wenden die theoretischen Konzepte selbstständig auf Sprachdaten an.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erkennen unterschiedliche Formen sprachlicher Identitätskonstruktion.</w:t>
      </w:r>
    </w:p>
    <w:p w:rsidR="0014365A" w:rsidRPr="00142DA3" w:rsidRDefault="0014365A" w:rsidP="0014365A">
      <w:pPr>
        <w:pStyle w:val="Listenabsatz"/>
        <w:numPr>
          <w:ilvl w:val="0"/>
          <w:numId w:val="1"/>
        </w:numPr>
        <w:ind w:left="142" w:hanging="142"/>
        <w:rPr>
          <w:rFonts w:ascii="Arial" w:hAnsi="Arial" w:cs="Arial"/>
          <w:sz w:val="22"/>
          <w:szCs w:val="22"/>
          <w:lang w:val="de-CH"/>
        </w:rPr>
      </w:pPr>
      <w:r w:rsidRPr="00142DA3">
        <w:rPr>
          <w:rFonts w:ascii="Arial" w:hAnsi="Arial" w:cs="Arial"/>
          <w:sz w:val="22"/>
          <w:szCs w:val="22"/>
          <w:lang w:val="de-CH"/>
        </w:rPr>
        <w:t xml:space="preserve">Die </w:t>
      </w:r>
      <w:proofErr w:type="gramStart"/>
      <w:r w:rsidRPr="00142DA3">
        <w:rPr>
          <w:rFonts w:ascii="Arial" w:hAnsi="Arial" w:cs="Arial"/>
          <w:sz w:val="22"/>
          <w:szCs w:val="22"/>
          <w:lang w:val="de-CH"/>
        </w:rPr>
        <w:t>Schüler:innen</w:t>
      </w:r>
      <w:proofErr w:type="gramEnd"/>
      <w:r w:rsidRPr="00142DA3">
        <w:rPr>
          <w:rFonts w:ascii="Arial" w:hAnsi="Arial" w:cs="Arial"/>
          <w:sz w:val="22"/>
          <w:szCs w:val="22"/>
          <w:lang w:val="de-CH"/>
        </w:rPr>
        <w:t xml:space="preserve"> können ihre Erkenntnisse austauschen, vergleichen und verknüpfen.</w:t>
      </w:r>
    </w:p>
    <w:tbl>
      <w:tblPr>
        <w:tblStyle w:val="Tabellenraster"/>
        <w:tblpPr w:leftFromText="142" w:rightFromText="142" w:vertAnchor="page" w:horzAnchor="margin" w:tblpX="-420" w:tblpY="5314"/>
        <w:tblW w:w="5307" w:type="pct"/>
        <w:tblLook w:val="04A0" w:firstRow="1" w:lastRow="0" w:firstColumn="1" w:lastColumn="0" w:noHBand="0" w:noVBand="1"/>
      </w:tblPr>
      <w:tblGrid>
        <w:gridCol w:w="1022"/>
        <w:gridCol w:w="3430"/>
        <w:gridCol w:w="2813"/>
        <w:gridCol w:w="2189"/>
        <w:gridCol w:w="1852"/>
        <w:gridCol w:w="1170"/>
        <w:gridCol w:w="2680"/>
      </w:tblGrid>
      <w:tr w:rsidR="0014365A" w:rsidRPr="00142DA3" w:rsidTr="0057557C">
        <w:trPr>
          <w:trHeight w:val="948"/>
        </w:trPr>
        <w:tc>
          <w:tcPr>
            <w:tcW w:w="290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Dauer</w:t>
            </w:r>
          </w:p>
        </w:tc>
        <w:tc>
          <w:tcPr>
            <w:tcW w:w="1194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Inhalt</w:t>
            </w:r>
          </w:p>
        </w:tc>
        <w:tc>
          <w:tcPr>
            <w:tcW w:w="990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Ziel</w:t>
            </w:r>
          </w:p>
        </w:tc>
        <w:tc>
          <w:tcPr>
            <w:tcW w:w="719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Unterlagen/Material</w:t>
            </w:r>
          </w:p>
        </w:tc>
        <w:tc>
          <w:tcPr>
            <w:tcW w:w="673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Wie?</w:t>
            </w:r>
          </w:p>
        </w:tc>
        <w:tc>
          <w:tcPr>
            <w:tcW w:w="448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Wer?</w:t>
            </w:r>
          </w:p>
        </w:tc>
        <w:tc>
          <w:tcPr>
            <w:tcW w:w="686" w:type="pct"/>
            <w:shd w:val="clear" w:color="auto" w:fill="C7E2E8"/>
            <w:vAlign w:val="center"/>
          </w:tcPr>
          <w:p w:rsidR="0014365A" w:rsidRPr="00142DA3" w:rsidRDefault="0014365A" w:rsidP="0057557C">
            <w:pPr>
              <w:jc w:val="center"/>
              <w:rPr>
                <w:rFonts w:ascii="Arial" w:hAnsi="Arial" w:cs="Arial"/>
                <w:b/>
                <w:bCs/>
                <w:lang w:val="de-CH"/>
              </w:rPr>
            </w:pPr>
            <w:r w:rsidRPr="00142DA3">
              <w:rPr>
                <w:rFonts w:ascii="Arial" w:hAnsi="Arial" w:cs="Arial"/>
                <w:b/>
                <w:bCs/>
                <w:lang w:val="de-CH"/>
              </w:rPr>
              <w:t>Linguistische Konzepte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5’</w:t>
            </w:r>
          </w:p>
        </w:tc>
        <w:tc>
          <w:tcPr>
            <w:tcW w:w="1194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Einstieg: Video der Choreografie 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(PPP S. 12) 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und die Fragen dazu:</w:t>
            </w:r>
          </w:p>
          <w:p w:rsidR="0014365A" w:rsidRPr="00316A3D" w:rsidRDefault="0014365A" w:rsidP="0014365A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316A3D">
              <w:rPr>
                <w:rFonts w:ascii="Arial" w:hAnsi="Arial" w:cs="Arial"/>
                <w:color w:val="000000" w:themeColor="text1"/>
                <w:lang w:val="de-CH"/>
              </w:rPr>
              <w:t xml:space="preserve">Was geschieht in dem Video? </w:t>
            </w:r>
          </w:p>
          <w:p w:rsidR="0014365A" w:rsidRPr="00142DA3" w:rsidRDefault="0014365A" w:rsidP="0014365A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316A3D">
              <w:rPr>
                <w:rFonts w:ascii="Arial" w:hAnsi="Arial" w:cs="Arial"/>
                <w:color w:val="000000" w:themeColor="text1"/>
                <w:lang w:val="de-CH"/>
              </w:rPr>
              <w:t>Welche Handlungen werden gemeinsam ausgeübt? Was ist der Effekt?</w:t>
            </w:r>
          </w:p>
          <w:p w:rsidR="0014365A" w:rsidRPr="00142DA3" w:rsidRDefault="0014365A" w:rsidP="0057557C">
            <w:pPr>
              <w:ind w:left="68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Die LP hält fest, dass Fans durch koordinierte Handlungen wie Choreografien und Gesänge ihre Zugehörigkeit inszenieren und ein kollektives «Wir»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, eine Einheit 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schaffe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n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. (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= 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Überleitung zur Wiederholung der Theorie) 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</w:rPr>
              <w:t>Sichtbar machen, wie Identität performativ hergestellt wird; Vorbereitung für die Materialanalyse in der Gruppenarbeit</w:t>
            </w:r>
          </w:p>
        </w:tc>
        <w:tc>
          <w:tcPr>
            <w:tcW w:w="719" w:type="pct"/>
            <w:vAlign w:val="center"/>
          </w:tcPr>
          <w:p w:rsidR="0014365A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PPP S. 1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2-13</w:t>
            </w:r>
          </w:p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u w:val="single"/>
                <w:lang w:val="de-CH"/>
              </w:rPr>
              <w:t>(</w:t>
            </w:r>
            <w:r w:rsidRPr="004C0350">
              <w:rPr>
                <w:rFonts w:ascii="Arial" w:hAnsi="Arial" w:cs="Arial"/>
                <w:color w:val="000000" w:themeColor="text1"/>
                <w:u w:val="single"/>
                <w:lang w:val="de-CH"/>
              </w:rPr>
              <w:t>Hinweis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: in der PowerPoint Applikation «Externe Inhalte» aktivieren damit das Video abgespielt werden kann. Sollte es nicht funktionieren, befindet sich der Link im Notizfeld unter der Folie.)</w:t>
            </w: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+ Klasse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Multimodale / Performative Herstellung von Identität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5’</w:t>
            </w:r>
          </w:p>
        </w:tc>
        <w:tc>
          <w:tcPr>
            <w:tcW w:w="1194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Kurze Wiederholung der wichtigsten Punkte aus Lektion 1 + 2:</w:t>
            </w:r>
          </w:p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Prinzipien der Identität, Strategien der Zugehörigkeit und Abgrenzung, Metapragmatische Kommentare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>. Ggf. offen gebliebene Lücken im Theoriemerkblatt füllen, dazu kann die LP auch das vollständige Theorieblatt (vgl. Handout mit Hinweisen S. 3) zeigen.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 Aktivierung von Vorwissen</w:t>
            </w:r>
          </w:p>
        </w:tc>
        <w:tc>
          <w:tcPr>
            <w:tcW w:w="719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Theoriemerkblatt (dient als Stütze für die </w:t>
            </w:r>
            <w:proofErr w:type="gramStart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gramEnd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, auch in der folgenden Gruppenarbeit)</w:t>
            </w: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(s. Lektion 2)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5’</w:t>
            </w:r>
          </w:p>
        </w:tc>
        <w:tc>
          <w:tcPr>
            <w:tcW w:w="1194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Einteilung der Klasse in 4er Gruppen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Einstieg in die Gruppenarbeit (organisatorisch)</w:t>
            </w:r>
          </w:p>
        </w:tc>
        <w:tc>
          <w:tcPr>
            <w:tcW w:w="719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Plenum</w:t>
            </w: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/ Klasse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pStyle w:val="Listenabsatz"/>
              <w:ind w:left="0"/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–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15’</w:t>
            </w:r>
          </w:p>
        </w:tc>
        <w:tc>
          <w:tcPr>
            <w:tcW w:w="1194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Gruppenarbeit an den Beispielen der jeweiligen Gruppe (1-4) im Handout. Die Themen (1-4) können auch mehrmals vergeben werden, wenn mehr als 4 Gruppen gebildet werden müssen. Die Lehrperson erinnert die </w:t>
            </w:r>
            <w:proofErr w:type="gramStart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Schüler:innen</w:t>
            </w:r>
            <w:proofErr w:type="gramEnd"/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 xml:space="preserve"> daran, dass sie das Theoriemerkblatt zur Bearbeitung der Aufgaben nutzen können.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Theorie auf authentisches Material anwenden, Analysekompetenz stärken</w:t>
            </w:r>
          </w:p>
        </w:tc>
        <w:tc>
          <w:tcPr>
            <w:tcW w:w="719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Handout, Theoriemerkblatt</w:t>
            </w: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Gruppenarbeit</w:t>
            </w: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SuS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Wir-Rhetorik; Dialekt/Indexikalität; Metapragmatik; Fremdzuschreibungen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</w:rPr>
            </w:pPr>
            <w:r w:rsidRPr="00142DA3">
              <w:rPr>
                <w:rFonts w:ascii="Arial" w:hAnsi="Arial" w:cs="Arial"/>
                <w:color w:val="000000" w:themeColor="text1"/>
              </w:rPr>
              <w:t>15-20’</w:t>
            </w:r>
          </w:p>
        </w:tc>
        <w:tc>
          <w:tcPr>
            <w:tcW w:w="1194" w:type="pct"/>
            <w:vAlign w:val="center"/>
          </w:tcPr>
          <w:p w:rsidR="0014365A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Gruppenpuzzle, schriftliches Festhalten der Erkenntnisse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t xml:space="preserve"> im Austausch. Die LP stellt zudem </w:t>
            </w:r>
            <w:r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folgende Fragen auf der PPP bereit:</w:t>
            </w:r>
          </w:p>
          <w:p w:rsidR="0014365A" w:rsidRPr="00010A2D" w:rsidRDefault="0014365A" w:rsidP="0014365A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010A2D">
              <w:rPr>
                <w:rFonts w:ascii="Arial" w:hAnsi="Arial" w:cs="Arial"/>
                <w:color w:val="000000" w:themeColor="text1"/>
                <w:lang w:val="de-CH"/>
              </w:rPr>
              <w:t>Welche Strategien oder sprachlichen Mittel wiederholen sich in verschiedenen Beispielen?</w:t>
            </w:r>
          </w:p>
          <w:p w:rsidR="0014365A" w:rsidRPr="00010A2D" w:rsidRDefault="0014365A" w:rsidP="0014365A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010A2D">
              <w:rPr>
                <w:rFonts w:ascii="Arial" w:hAnsi="Arial" w:cs="Arial"/>
                <w:color w:val="000000" w:themeColor="text1"/>
                <w:lang w:val="de-CH"/>
              </w:rPr>
              <w:t>Wie ergänzen sich sprachliche und visuelle Formen der Zugehörigkeit?</w:t>
            </w:r>
          </w:p>
          <w:p w:rsidR="0014365A" w:rsidRPr="00010A2D" w:rsidRDefault="0014365A" w:rsidP="0014365A">
            <w:pPr>
              <w:pStyle w:val="Listenabsatz"/>
              <w:numPr>
                <w:ilvl w:val="0"/>
                <w:numId w:val="1"/>
              </w:numPr>
              <w:ind w:left="428"/>
              <w:rPr>
                <w:rFonts w:ascii="Arial" w:hAnsi="Arial" w:cs="Arial"/>
                <w:color w:val="000000" w:themeColor="text1"/>
                <w:lang w:val="de-CH"/>
              </w:rPr>
            </w:pPr>
            <w:r w:rsidRPr="00010A2D">
              <w:rPr>
                <w:rFonts w:ascii="Arial" w:hAnsi="Arial" w:cs="Arial"/>
                <w:color w:val="000000" w:themeColor="text1"/>
                <w:lang w:val="de-CH"/>
              </w:rPr>
              <w:t>Welche Rolle spielt Bewertung oder Humor bei der Gruppenidentität?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Perspektivwechsel und Verknüpfen von Ideen</w:t>
            </w:r>
          </w:p>
        </w:tc>
        <w:tc>
          <w:tcPr>
            <w:tcW w:w="719" w:type="pct"/>
            <w:vAlign w:val="center"/>
          </w:tcPr>
          <w:p w:rsidR="0014365A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Handout/Notizblätter, Theoriemerkblatt</w:t>
            </w:r>
          </w:p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PPP S. 14</w:t>
            </w: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 xml:space="preserve">LP (Organisation des </w:t>
            </w: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Gruppenpuzzle), SuS</w:t>
            </w: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lastRenderedPageBreak/>
              <w:t>SuS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Strategien der Zugehörigkeit/Abgrenzung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</w:rPr>
            </w:pPr>
            <w:r w:rsidRPr="008C7A40">
              <w:rPr>
                <w:rFonts w:ascii="Arial" w:hAnsi="Arial" w:cs="Arial"/>
                <w:color w:val="000000" w:themeColor="text1"/>
              </w:rPr>
              <w:t>(optional parallel)</w:t>
            </w:r>
          </w:p>
        </w:tc>
        <w:tc>
          <w:tcPr>
            <w:tcW w:w="1194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8C7A40">
              <w:rPr>
                <w:rFonts w:ascii="Arial" w:hAnsi="Arial" w:cs="Arial"/>
                <w:color w:val="000000" w:themeColor="text1"/>
                <w:lang w:val="de-CH"/>
              </w:rPr>
              <w:t xml:space="preserve">Bonusaufgabe: eigene kurze Fanbeiträge erstellen, zu </w:t>
            </w:r>
            <w:r w:rsidR="00C3685F">
              <w:rPr>
                <w:rFonts w:ascii="Arial" w:hAnsi="Arial" w:cs="Arial"/>
                <w:color w:val="000000" w:themeColor="text1"/>
                <w:lang w:val="de-CH"/>
              </w:rPr>
              <w:t xml:space="preserve">einem </w:t>
            </w:r>
            <w:r w:rsidRPr="008C7A40">
              <w:rPr>
                <w:rFonts w:ascii="Arial" w:hAnsi="Arial" w:cs="Arial"/>
                <w:color w:val="000000" w:themeColor="text1"/>
                <w:lang w:val="de-CH"/>
              </w:rPr>
              <w:t>Fussballverein oder auch einem anderen Bereich (nur, wenn Gruppen früh fertig sind)</w:t>
            </w:r>
          </w:p>
        </w:tc>
        <w:tc>
          <w:tcPr>
            <w:tcW w:w="990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8C7A40">
              <w:rPr>
                <w:rFonts w:ascii="Arial" w:hAnsi="Arial" w:cs="Arial"/>
                <w:color w:val="000000" w:themeColor="text1"/>
                <w:lang w:val="de-CH"/>
              </w:rPr>
              <w:t>Kreativer Transfer</w:t>
            </w:r>
          </w:p>
        </w:tc>
        <w:tc>
          <w:tcPr>
            <w:tcW w:w="719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8C7A40">
              <w:rPr>
                <w:rFonts w:ascii="Arial" w:hAnsi="Arial" w:cs="Arial"/>
                <w:color w:val="000000" w:themeColor="text1"/>
                <w:lang w:val="de-CH"/>
              </w:rPr>
              <w:t>PPP S. 15</w:t>
            </w:r>
          </w:p>
        </w:tc>
        <w:tc>
          <w:tcPr>
            <w:tcW w:w="673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Gruppenarbeit</w:t>
            </w:r>
          </w:p>
        </w:tc>
        <w:tc>
          <w:tcPr>
            <w:tcW w:w="448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lang w:val="de-CH"/>
              </w:rPr>
              <w:t>SuS</w:t>
            </w:r>
          </w:p>
        </w:tc>
        <w:tc>
          <w:tcPr>
            <w:tcW w:w="686" w:type="pct"/>
            <w:vAlign w:val="center"/>
          </w:tcPr>
          <w:p w:rsidR="0014365A" w:rsidRPr="008C7A40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8C7A40">
              <w:rPr>
                <w:rFonts w:ascii="Arial" w:hAnsi="Arial" w:cs="Arial"/>
                <w:color w:val="000000" w:themeColor="text1"/>
                <w:lang w:val="de-CH"/>
              </w:rPr>
              <w:t>Strategien der Zugehörigkeit/Abgrenzung</w:t>
            </w:r>
          </w:p>
        </w:tc>
      </w:tr>
      <w:tr w:rsidR="0014365A" w:rsidRPr="00142DA3" w:rsidTr="0057557C">
        <w:trPr>
          <w:trHeight w:val="948"/>
        </w:trPr>
        <w:tc>
          <w:tcPr>
            <w:tcW w:w="2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1-5’</w:t>
            </w:r>
          </w:p>
        </w:tc>
        <w:tc>
          <w:tcPr>
            <w:tcW w:w="1194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Abschluss und Hinweis auf Aufgabe in der nächsten Lektion: kurze Beiträge präsentieren (mündlich) darüber, was in den Gruppen diskutiert wurde</w:t>
            </w:r>
          </w:p>
        </w:tc>
        <w:tc>
          <w:tcPr>
            <w:tcW w:w="990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Orientierung für Lektion 4</w:t>
            </w:r>
          </w:p>
        </w:tc>
        <w:tc>
          <w:tcPr>
            <w:tcW w:w="719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</w:p>
        </w:tc>
        <w:tc>
          <w:tcPr>
            <w:tcW w:w="673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</w:p>
        </w:tc>
        <w:tc>
          <w:tcPr>
            <w:tcW w:w="448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LP / Klasse</w:t>
            </w:r>
          </w:p>
        </w:tc>
        <w:tc>
          <w:tcPr>
            <w:tcW w:w="686" w:type="pct"/>
            <w:vAlign w:val="center"/>
          </w:tcPr>
          <w:p w:rsidR="0014365A" w:rsidRPr="00142DA3" w:rsidRDefault="0014365A" w:rsidP="0057557C">
            <w:pPr>
              <w:rPr>
                <w:rFonts w:ascii="Arial" w:hAnsi="Arial" w:cs="Arial"/>
                <w:color w:val="000000" w:themeColor="text1"/>
                <w:lang w:val="de-CH"/>
              </w:rPr>
            </w:pPr>
            <w:r w:rsidRPr="00142DA3">
              <w:rPr>
                <w:rFonts w:ascii="Arial" w:hAnsi="Arial" w:cs="Arial"/>
                <w:color w:val="000000" w:themeColor="text1"/>
                <w:lang w:val="de-CH"/>
              </w:rPr>
              <w:t>–</w:t>
            </w:r>
          </w:p>
        </w:tc>
      </w:tr>
    </w:tbl>
    <w:p w:rsidR="00D5435B" w:rsidRPr="00AB1FE0" w:rsidRDefault="00D5435B" w:rsidP="00642E37">
      <w:pPr>
        <w:ind w:left="-567"/>
        <w:rPr>
          <w:rFonts w:ascii="Arial" w:hAnsi="Arial" w:cs="Arial"/>
          <w:sz w:val="24"/>
        </w:rPr>
      </w:pPr>
    </w:p>
    <w:sectPr w:rsidR="00D5435B" w:rsidRPr="00AB1FE0" w:rsidSect="007C363B">
      <w:headerReference w:type="default" r:id="rId7"/>
      <w:footerReference w:type="default" r:id="rId8"/>
      <w:pgSz w:w="16840" w:h="11900" w:orient="landscape"/>
      <w:pgMar w:top="1781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7000" w:rsidRDefault="00387000" w:rsidP="00111B13">
      <w:pPr>
        <w:spacing w:after="0" w:line="240" w:lineRule="auto"/>
      </w:pPr>
      <w:r>
        <w:separator/>
      </w:r>
    </w:p>
  </w:endnote>
  <w:endnote w:type="continuationSeparator" w:id="0">
    <w:p w:rsidR="00387000" w:rsidRDefault="00387000" w:rsidP="0011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0784409"/>
      <w:docPartObj>
        <w:docPartGallery w:val="Page Numbers (Bottom of Page)"/>
        <w:docPartUnique/>
      </w:docPartObj>
    </w:sdtPr>
    <w:sdtContent>
      <w:p w:rsidR="00111B13" w:rsidRDefault="00111B13" w:rsidP="00111B13">
        <w:pPr>
          <w:pStyle w:val="Fuzeile"/>
          <w:jc w:val="right"/>
          <w:rPr>
            <w:rStyle w:val="Seitenzahl"/>
          </w:rPr>
        </w:pPr>
        <w:r w:rsidRPr="00AA4C2B">
          <w:rPr>
            <w:rStyle w:val="Seitenzahl"/>
            <w:rFonts w:ascii="Arial" w:hAnsi="Arial" w:cs="Arial"/>
            <w:sz w:val="24"/>
          </w:rPr>
          <w:fldChar w:fldCharType="begin"/>
        </w:r>
        <w:r w:rsidRPr="00AA4C2B">
          <w:rPr>
            <w:rStyle w:val="Seitenzahl"/>
            <w:rFonts w:ascii="Arial" w:hAnsi="Arial" w:cs="Arial"/>
            <w:sz w:val="24"/>
          </w:rPr>
          <w:instrText xml:space="preserve"> PAGE </w:instrText>
        </w:r>
        <w:r w:rsidRPr="00AA4C2B"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 w:rsidRPr="00AA4C2B"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:rsidR="00111B13" w:rsidRDefault="00111B13" w:rsidP="00111B13">
    <w:pPr>
      <w:pStyle w:val="Fuzeile"/>
      <w:tabs>
        <w:tab w:val="clear" w:pos="4536"/>
        <w:tab w:val="clear" w:pos="9072"/>
        <w:tab w:val="left" w:pos="134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7000" w:rsidRDefault="00387000" w:rsidP="00111B13">
      <w:pPr>
        <w:spacing w:after="0" w:line="240" w:lineRule="auto"/>
      </w:pPr>
      <w:r>
        <w:separator/>
      </w:r>
    </w:p>
  </w:footnote>
  <w:footnote w:type="continuationSeparator" w:id="0">
    <w:p w:rsidR="00387000" w:rsidRDefault="00387000" w:rsidP="00111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1B13" w:rsidRPr="007062CF" w:rsidRDefault="00807977" w:rsidP="00111B13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639FE547" wp14:editId="082BC557">
          <wp:simplePos x="0" y="0"/>
          <wp:positionH relativeFrom="column">
            <wp:posOffset>-811763</wp:posOffset>
          </wp:positionH>
          <wp:positionV relativeFrom="paragraph">
            <wp:posOffset>-364528</wp:posOffset>
          </wp:positionV>
          <wp:extent cx="949960" cy="899583"/>
          <wp:effectExtent l="0" t="0" r="3175" b="0"/>
          <wp:wrapNone/>
          <wp:docPr id="64017443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49960" cy="89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1B13" w:rsidRPr="007062CF">
      <w:tab/>
    </w:r>
    <w:r w:rsidR="00111B13" w:rsidRPr="007062CF">
      <w:tab/>
      <w:t xml:space="preserve"> </w:t>
    </w:r>
  </w:p>
  <w:p w:rsidR="00111B13" w:rsidRDefault="00111B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B60F7"/>
    <w:multiLevelType w:val="multilevel"/>
    <w:tmpl w:val="4C108C5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1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5A"/>
    <w:rsid w:val="000A22C7"/>
    <w:rsid w:val="00111B13"/>
    <w:rsid w:val="0014365A"/>
    <w:rsid w:val="001C1332"/>
    <w:rsid w:val="00202758"/>
    <w:rsid w:val="00225037"/>
    <w:rsid w:val="002875D5"/>
    <w:rsid w:val="00351F2E"/>
    <w:rsid w:val="00387000"/>
    <w:rsid w:val="00391AAC"/>
    <w:rsid w:val="00431DC2"/>
    <w:rsid w:val="004833EE"/>
    <w:rsid w:val="005C4A32"/>
    <w:rsid w:val="00642E37"/>
    <w:rsid w:val="0065199B"/>
    <w:rsid w:val="00657324"/>
    <w:rsid w:val="006E5B21"/>
    <w:rsid w:val="006F5CFB"/>
    <w:rsid w:val="007062CF"/>
    <w:rsid w:val="00734EF1"/>
    <w:rsid w:val="007C363B"/>
    <w:rsid w:val="00807977"/>
    <w:rsid w:val="00845C66"/>
    <w:rsid w:val="00884065"/>
    <w:rsid w:val="008C7277"/>
    <w:rsid w:val="009141C4"/>
    <w:rsid w:val="0097554F"/>
    <w:rsid w:val="009B0031"/>
    <w:rsid w:val="009B7474"/>
    <w:rsid w:val="00A16FD6"/>
    <w:rsid w:val="00A43537"/>
    <w:rsid w:val="00AB049C"/>
    <w:rsid w:val="00AB1FE0"/>
    <w:rsid w:val="00BA0A6C"/>
    <w:rsid w:val="00BF57C9"/>
    <w:rsid w:val="00C3685F"/>
    <w:rsid w:val="00C3698D"/>
    <w:rsid w:val="00CE65A2"/>
    <w:rsid w:val="00D5435B"/>
    <w:rsid w:val="00DF7444"/>
    <w:rsid w:val="00E00030"/>
    <w:rsid w:val="00E127AA"/>
    <w:rsid w:val="00E5757D"/>
    <w:rsid w:val="00E76EE2"/>
    <w:rsid w:val="00EB507F"/>
    <w:rsid w:val="00F56144"/>
    <w:rsid w:val="00FB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0810E2"/>
  <w15:chartTrackingRefBased/>
  <w15:docId w15:val="{286BD07C-99B5-7748-80CC-2C6C8E7E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365A"/>
    <w:pPr>
      <w:spacing w:after="160" w:line="278" w:lineRule="auto"/>
    </w:pPr>
    <w:rPr>
      <w:rFonts w:ascii="Aptos Light" w:hAnsi="Aptos Light" w:cstheme="minorBidi"/>
      <w:color w:val="auto"/>
      <w:kern w:val="0"/>
      <w:sz w:val="21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111B13"/>
    <w:pPr>
      <w:ind w:left="720"/>
      <w:contextualSpacing/>
    </w:pPr>
  </w:style>
  <w:style w:type="table" w:styleId="Tabellenraster">
    <w:name w:val="Table Grid"/>
    <w:basedOn w:val="NormaleTabelle"/>
    <w:uiPriority w:val="39"/>
    <w:rsid w:val="00111B13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1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1B13"/>
    <w:rPr>
      <w:rFonts w:ascii="Aptos Light" w:hAnsi="Aptos Light" w:cstheme="minorBidi"/>
      <w:color w:val="auto"/>
      <w:sz w:val="21"/>
      <w:szCs w:val="24"/>
      <w:lang w:val="it-CH"/>
    </w:rPr>
  </w:style>
  <w:style w:type="paragraph" w:styleId="Fuzeile">
    <w:name w:val="footer"/>
    <w:basedOn w:val="Standard"/>
    <w:link w:val="FuzeileZchn"/>
    <w:uiPriority w:val="99"/>
    <w:unhideWhenUsed/>
    <w:rsid w:val="0011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1B13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  <w:rsid w:val="00111B13"/>
  </w:style>
  <w:style w:type="character" w:styleId="Hyperlink">
    <w:name w:val="Hyperlink"/>
    <w:basedOn w:val="Absatz-Standardschriftart"/>
    <w:uiPriority w:val="99"/>
    <w:unhideWhenUsed/>
    <w:rsid w:val="007062CF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062C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062CF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Lektionsplan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LingEdu_Lektionsplan_Template_D.dotx</Template>
  <TotalTime>0</TotalTime>
  <Pages>3</Pages>
  <Words>461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2</cp:revision>
  <dcterms:created xsi:type="dcterms:W3CDTF">2026-01-23T10:46:00Z</dcterms:created>
  <dcterms:modified xsi:type="dcterms:W3CDTF">2026-01-23T11:29:00Z</dcterms:modified>
</cp:coreProperties>
</file>